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color w:val="000000"/>
          <w:sz w:val="30"/>
        </w:rPr>
      </w:pPr>
      <w:r>
        <w:rPr>
          <w:rFonts w:hint="eastAsia" w:ascii="宋体" w:hAnsi="宋体"/>
          <w:b/>
          <w:bCs/>
          <w:color w:val="000000"/>
          <w:sz w:val="30"/>
        </w:rPr>
        <w:t>第五课时  连乘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color w:val="000000"/>
          <w:sz w:val="30"/>
        </w:rPr>
      </w:pPr>
      <w:r>
        <w:rPr>
          <w:rFonts w:hint="eastAsia" w:ascii="宋体" w:hAnsi="宋体"/>
          <w:b/>
          <w:bCs/>
          <w:color w:val="000000"/>
          <w:sz w:val="30"/>
        </w:rPr>
        <w:t>教学内容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教材22～23页连乘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 w:ascii="宋体" w:hAnsi="宋体"/>
          <w:b/>
          <w:bCs/>
          <w:color w:val="000000"/>
          <w:sz w:val="30"/>
        </w:rPr>
      </w:pPr>
      <w:r>
        <w:rPr>
          <w:rFonts w:hint="eastAsia" w:ascii="宋体" w:hAnsi="宋体"/>
          <w:b/>
          <w:bCs/>
          <w:color w:val="000000"/>
          <w:sz w:val="30"/>
        </w:rPr>
        <w:t>教学提示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1、掌握解决问题的关键，在交流合作中自主探究解决问题的方法。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由于本节主要学习解决乘法两步计算的实际问题，在解决过程中注意强调，如果一个问题需要多个步骤才能解决，一定仔细分析数量关系，想好先解答什么，再解答什么。学生们已经接触过四则混合运算顺序，书写格式、步骤无需多用时间，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2、注意引导学生交流不同的解决方法。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在教学“试一试</w:t>
      </w:r>
      <w:r>
        <w:rPr>
          <w:rFonts w:ascii="宋体" w:hAnsi="宋体"/>
          <w:color w:val="000000"/>
          <w:sz w:val="24"/>
        </w:rPr>
        <w:t>”</w:t>
      </w:r>
      <w:r>
        <w:rPr>
          <w:rFonts w:hint="eastAsia" w:ascii="宋体" w:hAnsi="宋体"/>
          <w:color w:val="000000"/>
          <w:sz w:val="24"/>
        </w:rPr>
        <w:t>时，可以让学生找到要求解决的问题、收集解决问题所需要的信息数据，自己确定解决问题的步骤，进而列式算出结果。在学生完成后，组织交流。说一说解决问题的过程，第一步解决了什么问题</w:t>
      </w:r>
      <w:r>
        <w:rPr>
          <w:rFonts w:ascii="宋体" w:hAnsi="宋体"/>
          <w:color w:val="000000"/>
          <w:sz w:val="24"/>
        </w:rPr>
        <w:t>……</w:t>
      </w:r>
      <w:r>
        <w:rPr>
          <w:rFonts w:hint="eastAsia" w:ascii="宋体" w:hAnsi="宋体"/>
          <w:color w:val="000000"/>
          <w:sz w:val="24"/>
        </w:rPr>
        <w:t>让学生在交流中熟悉解决两步计算问题的过程和不同的方法。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color w:val="000000"/>
          <w:sz w:val="30"/>
        </w:rPr>
      </w:pPr>
      <w:r>
        <w:rPr>
          <w:rFonts w:hint="eastAsia" w:ascii="宋体" w:hAnsi="宋体"/>
          <w:b/>
          <w:bCs/>
          <w:color w:val="000000"/>
          <w:sz w:val="30"/>
        </w:rPr>
        <w:t>教学目标</w:t>
      </w:r>
    </w:p>
    <w:p>
      <w:pPr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知识与技能：</w:t>
      </w:r>
      <w:r>
        <w:rPr>
          <w:rFonts w:hint="eastAsia" w:ascii="宋体" w:hAnsi="宋体"/>
          <w:color w:val="000000"/>
          <w:sz w:val="24"/>
        </w:rPr>
        <w:t>能正确计算三个数的连乘运算，能解答连乘计算的简单问题。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过程与方法：</w:t>
      </w:r>
      <w:r>
        <w:rPr>
          <w:rFonts w:hint="eastAsia" w:ascii="宋体" w:hAnsi="宋体"/>
          <w:color w:val="000000"/>
          <w:sz w:val="24"/>
        </w:rPr>
        <w:t>在解决问题的过程中，经历自主探索三个数连乘运算方法的过程。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情感态度与价值观：</w:t>
      </w:r>
      <w:r>
        <w:rPr>
          <w:rFonts w:hint="eastAsia" w:ascii="宋体" w:hAnsi="宋体"/>
          <w:color w:val="000000"/>
          <w:sz w:val="24"/>
        </w:rPr>
        <w:t>积极主动的参与数学活动，获得分析问题、解决问题的初步经验，增强学好数学的信心。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color w:val="000000"/>
          <w:sz w:val="30"/>
        </w:rPr>
      </w:pPr>
      <w:r>
        <w:rPr>
          <w:rFonts w:hint="eastAsia" w:ascii="宋体" w:hAnsi="宋体"/>
          <w:b/>
          <w:bCs/>
          <w:color w:val="000000"/>
          <w:sz w:val="30"/>
        </w:rPr>
        <w:t>重难点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重点：</w:t>
      </w:r>
      <w:r>
        <w:rPr>
          <w:rFonts w:hint="eastAsia" w:ascii="宋体" w:hAnsi="宋体"/>
          <w:color w:val="000000"/>
          <w:sz w:val="24"/>
        </w:rPr>
        <w:t>认识连乘算式，并能正确地进行计算。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难点：</w:t>
      </w:r>
      <w:r>
        <w:rPr>
          <w:rFonts w:hint="eastAsia" w:ascii="宋体" w:hAnsi="宋体"/>
          <w:color w:val="000000"/>
          <w:sz w:val="24"/>
        </w:rPr>
        <w:t>理解同一个问题思考角度不同，解题方法也不同。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color w:val="000000"/>
          <w:sz w:val="30"/>
        </w:rPr>
      </w:pPr>
      <w:r>
        <w:rPr>
          <w:rFonts w:hint="eastAsia" w:ascii="宋体" w:hAnsi="宋体"/>
          <w:b/>
          <w:bCs/>
          <w:color w:val="000000"/>
          <w:sz w:val="30"/>
        </w:rPr>
        <w:t>教学准备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教具准备：</w:t>
      </w:r>
      <w:r>
        <w:rPr>
          <w:rFonts w:hint="eastAsia" w:ascii="宋体" w:hAnsi="宋体"/>
          <w:color w:val="000000"/>
          <w:sz w:val="24"/>
        </w:rPr>
        <w:t>多媒体课件  投影</w:t>
      </w:r>
    </w:p>
    <w:p>
      <w:pPr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学具准备：</w:t>
      </w:r>
      <w:r>
        <w:rPr>
          <w:rFonts w:hint="eastAsia" w:ascii="宋体" w:hAnsi="宋体"/>
          <w:color w:val="000000"/>
          <w:sz w:val="24"/>
        </w:rPr>
        <w:t>多媒体课件  投影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color w:val="000000"/>
          <w:sz w:val="30"/>
        </w:rPr>
      </w:pPr>
      <w:r>
        <w:rPr>
          <w:rFonts w:hint="eastAsia" w:ascii="宋体" w:hAnsi="宋体"/>
          <w:b/>
          <w:bCs/>
          <w:color w:val="000000"/>
          <w:sz w:val="30"/>
        </w:rPr>
        <w:t>教学过程</w:t>
      </w:r>
    </w:p>
    <w:p>
      <w:pPr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一、新课导入</w:t>
      </w:r>
    </w:p>
    <w:p>
      <w:pPr>
        <w:pStyle w:val="5"/>
        <w:ind w:firstLine="480" w:firstLineChars="200"/>
        <w:rPr>
          <w:rFonts w:hint="eastAsia"/>
        </w:rPr>
      </w:pPr>
      <w:r>
        <w:rPr>
          <w:rFonts w:hint="eastAsia"/>
        </w:rPr>
        <w:t>课件出示农村变化图，使学生了解农村这些年来的经济发展变化，引出西王庄电话增长情况，课件出示情境图和例题。</w:t>
      </w:r>
    </w:p>
    <w:p>
      <w:pPr>
        <w:pStyle w:val="5"/>
        <w:rPr>
          <w:rFonts w:hint="eastAsia"/>
        </w:rPr>
      </w:pPr>
      <w:r>
        <w:rPr>
          <w:rFonts w:hint="eastAsia"/>
          <w:b/>
          <w:bCs/>
        </w:rPr>
        <w:t>设计意图：</w:t>
      </w:r>
      <w:r>
        <w:rPr>
          <w:rFonts w:hint="eastAsia"/>
        </w:rPr>
        <w:t>观看农村变化图片，吸引学生注意力，激发学生的爱国情感，让学生在轻松愉快的气氛中开始新课学习。</w:t>
      </w:r>
    </w:p>
    <w:p>
      <w:pPr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二、探究新知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1、学生读题。交流了解到的数学信息和要解决的问题。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2、出示“议一议”问题，小组交流讨论得出结果后，自己尝试分步计算。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3、全班交流计算过程和结果。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投影展示算式和结果，重点引导学生说出每一步所解决了什么问题。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①先求2005年固定电话有多少部。②再求2010年固定电话有多少部。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24×6=144（部）                 144×2=288（部）</w:t>
      </w:r>
    </w:p>
    <w:p>
      <w:pPr>
        <w:numPr>
          <w:ilvl w:val="0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教师说明：像这样的问题我们可以列出一个连乘算式解答，板书连乘算式完成脱式计算：</w:t>
      </w:r>
    </w:p>
    <w:p>
      <w:pPr>
        <w:ind w:firstLine="3120" w:firstLineChars="130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24×6×2</w:t>
      </w:r>
    </w:p>
    <w:p>
      <w:pPr>
        <w:ind w:firstLine="2880" w:firstLineChars="120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 xml:space="preserve"> =144×2</w:t>
      </w:r>
    </w:p>
    <w:p>
      <w:pPr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 xml:space="preserve">                         =288（部）</w:t>
      </w:r>
    </w:p>
    <w:p>
      <w:pPr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 xml:space="preserve">                   答：西王庄2010年有固定电话288部。</w:t>
      </w:r>
    </w:p>
    <w:p>
      <w:pPr>
        <w:numPr>
          <w:ilvl w:val="0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出示“试一试”，学生读题，（提示学生看清兔博士的要求）了解题中的数学信息后，自主计算，交流方法。</w:t>
      </w:r>
    </w:p>
    <w:p>
      <w:pPr>
        <w:numPr>
          <w:ilvl w:val="0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投影展示不同方法，全班交流。重点让学生说出每一步求的是什么。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方法一：                     方法二：</w:t>
      </w:r>
    </w:p>
    <w:p>
      <w:pPr>
        <w:ind w:firstLine="1200" w:firstLineChars="5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先求一共有几个单元。         先求1栋有多少户。</w:t>
      </w:r>
    </w:p>
    <w:p>
      <w:pPr>
        <w:ind w:firstLine="1200" w:firstLineChars="5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再求一共住多少户。            再求一共住多少户。 </w:t>
      </w:r>
    </w:p>
    <w:p>
      <w:pPr>
        <w:ind w:firstLine="1680" w:firstLineChars="7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5×8×12                     12×5×8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=40×12                      =60×8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=480（户）                   =480（户）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b/>
          <w:bCs/>
          <w:color w:val="000000"/>
          <w:sz w:val="24"/>
        </w:rPr>
        <w:t>设计意图：</w:t>
      </w:r>
      <w:r>
        <w:rPr>
          <w:rFonts w:hint="eastAsia" w:ascii="宋体" w:hAnsi="宋体"/>
          <w:color w:val="000000"/>
          <w:sz w:val="24"/>
        </w:rPr>
        <w:t>结合具体事例，让学生自己提取数学信息，通过合作探究解决问题，让学生经历由自己独立思考，在与他人交流的过程，既能展现学生的原始思维，调动学生思维的积极性，又能使学生听取别人的意见，完善自己的认识，这样，主体意识和合作意识都得到了培养。在“试一试”中，学生尝试应用连乘计算，使学生对用连乘解决问题有了更深的理解。</w:t>
      </w:r>
    </w:p>
    <w:p>
      <w:pPr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三、巩固练习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教材23页练一练1、2、3题。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第1题，学生按要求自己做，全班交流。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第2题先让学生读题，说一说了解到的信息和要解决的问题，再自己解答。交流时关注学生不同的连乘算式。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第3题，学生自己读题解答。交流时重点说一说是怎样想得，怎样计算的。</w:t>
      </w:r>
    </w:p>
    <w:p>
      <w:pPr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四、达标反馈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1、脱式计算</w:t>
      </w:r>
    </w:p>
    <w:p>
      <w:pPr>
        <w:ind w:firstLine="1920" w:firstLineChars="8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11×7×12         （530-458）×13  </w:t>
      </w:r>
    </w:p>
    <w:p>
      <w:pPr>
        <w:ind w:firstLine="1920" w:firstLineChars="800"/>
        <w:rPr>
          <w:rFonts w:hint="eastAsia" w:ascii="宋体" w:hAnsi="宋体"/>
          <w:color w:val="000000"/>
          <w:sz w:val="24"/>
        </w:rPr>
      </w:pPr>
    </w:p>
    <w:p>
      <w:pPr>
        <w:ind w:firstLine="1920" w:firstLineChars="8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26×（24+18）      100+75×60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2、水果店运进30箱苹果，每箱25千克，每千克卖4元钱。一共可以卖多少钱？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（1）算式30×25×4是先求（         ），再求(             ).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（2）算式 25×4×30是先求(           ),再求（               ）。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3、一个游泳池，长25米，爸爸已经游3个来回，算一算，他现在游了多少米？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4、一人平均每月产生32千克垃圾。小明一家有3口人，一年产生多少千克垃圾？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答案：1、924， 936， 1092， 4600.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2、（1）先求一共有多少千克，再求一共可以卖多少钱。</w:t>
      </w:r>
    </w:p>
    <w:p>
      <w:pPr>
        <w:ind w:firstLine="240" w:firstLineChars="1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（2）先求每箱卖多少钱，再求一共卖多少钱。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3、150米。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4、1152千克。</w:t>
      </w:r>
    </w:p>
    <w:p>
      <w:pPr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五、课堂小结</w:t>
      </w:r>
    </w:p>
    <w:p>
      <w:pPr>
        <w:pStyle w:val="5"/>
        <w:ind w:firstLine="480" w:firstLineChars="200"/>
        <w:rPr>
          <w:rFonts w:hint="eastAsia"/>
        </w:rPr>
      </w:pPr>
      <w:r>
        <w:rPr>
          <w:rFonts w:hint="eastAsia"/>
        </w:rPr>
        <w:t>通过今天的学习你有什么收获？还有什么感到疑惑的地方？什么样的解题方法感到熟练？</w:t>
      </w:r>
    </w:p>
    <w:p>
      <w:pPr>
        <w:pStyle w:val="5"/>
        <w:ind w:firstLine="48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设计意图：</w:t>
      </w:r>
      <w:r>
        <w:rPr>
          <w:rFonts w:hint="eastAsia"/>
        </w:rPr>
        <w:t>回顾总结，体验价值</w:t>
      </w:r>
      <w:r>
        <w:rPr>
          <w:rFonts w:hint="eastAsia"/>
          <w:b/>
          <w:bCs/>
        </w:rPr>
        <w:t>。</w:t>
      </w:r>
    </w:p>
    <w:p>
      <w:pPr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六、布置作业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教材23页4、5题。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答案：教材第4题（1）240元（2）40元。5、（1）168吨（2）14×7=98（吨）98＜100，不能。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color w:val="000000"/>
          <w:sz w:val="30"/>
        </w:rPr>
      </w:pPr>
      <w:r>
        <w:rPr>
          <w:rFonts w:hint="eastAsia" w:ascii="宋体" w:hAnsi="宋体"/>
          <w:b/>
          <w:bCs/>
          <w:color w:val="000000"/>
          <w:sz w:val="30"/>
        </w:rPr>
        <w:t xml:space="preserve">板书设计 </w:t>
      </w:r>
    </w:p>
    <w:p>
      <w:pPr>
        <w:jc w:val="center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连乘</w:t>
      </w:r>
    </w:p>
    <w:p>
      <w:pPr>
        <w:jc w:val="center"/>
        <w:rPr>
          <w:rFonts w:hint="eastAsia" w:ascii="宋体" w:hAnsi="宋体"/>
          <w:b/>
          <w:bCs/>
          <w:color w:val="FF0000"/>
          <w:sz w:val="24"/>
        </w:rPr>
      </w:pPr>
    </w:p>
    <w:p>
      <w:pPr>
        <w:widowControl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b/>
          <w:bCs/>
          <w:color w:val="FF0000"/>
          <w:sz w:val="24"/>
        </w:rPr>
        <w:t xml:space="preserve">                     </w:t>
      </w:r>
      <w:r>
        <w:drawing>
          <wp:inline distT="0" distB="0" distL="0" distR="0">
            <wp:extent cx="2781300" cy="784860"/>
            <wp:effectExtent l="0" t="0" r="0" b="0"/>
            <wp:docPr id="1" name="图片 1" descr="_$$9NP~6VZ]@3DK33YUSR0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_$$9NP~6VZ]@3DK33YUSR0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教学资料包</w:t>
      </w:r>
    </w:p>
    <w:p>
      <w:pPr>
        <w:pStyle w:val="5"/>
        <w:rPr>
          <w:rFonts w:hint="eastAsia"/>
          <w:b/>
          <w:bCs/>
        </w:rPr>
      </w:pPr>
      <w:r>
        <w:rPr>
          <w:rFonts w:hint="eastAsia"/>
          <w:b/>
          <w:bCs/>
        </w:rPr>
        <w:t>资料链接</w:t>
      </w:r>
    </w:p>
    <w:p>
      <w:pPr>
        <w:pStyle w:val="5"/>
        <w:ind w:firstLine="480" w:firstLineChars="200"/>
        <w:rPr>
          <w:rFonts w:hint="eastAsia"/>
        </w:rPr>
      </w:pPr>
      <w:r>
        <w:rPr>
          <w:rFonts w:hint="eastAsia"/>
        </w:rPr>
        <w:t>华罗庚</w:t>
      </w:r>
    </w:p>
    <w:p>
      <w:pPr>
        <w:pStyle w:val="5"/>
        <w:ind w:firstLine="480" w:firstLineChars="200"/>
        <w:rPr>
          <w:rFonts w:hint="eastAsia"/>
        </w:rPr>
      </w:pPr>
      <w:r>
        <w:rPr>
          <w:rFonts w:hint="eastAsia"/>
        </w:rPr>
        <w:t xml:space="preserve">童年时代，他最想骑马。他将一个小木凳拴上绳子，牵着当马骑，边骑边喊“马嘟嘟，马嘟嘟。”现在这个小凳子还陈列在金坛的“华罗庚纪念馆”里呢。稍大以后，他就把家中小杂货店的柜台当马骑，跳上跳下，并且还不时学着大人骑马的样子，感觉十分得意。 </w:t>
      </w:r>
    </w:p>
    <w:p>
      <w:pPr>
        <w:pStyle w:val="5"/>
        <w:ind w:firstLine="480" w:firstLineChars="200"/>
        <w:rPr>
          <w:rFonts w:hint="eastAsia"/>
        </w:rPr>
      </w:pPr>
      <w:r>
        <w:rPr>
          <w:rFonts w:hint="eastAsia"/>
        </w:rPr>
        <w:t xml:space="preserve">华罗庚特别爱动脑，对于一些别人看来司空见惯的事，往往也表现出浓厚的兴趣，提出一些似乎希奇的问题。有一次，他同别人一块去城郊玩耍，见一座荒坟旁有石人石马，就问比他大的同伴：“这些石人石马有多重？”同伴回答说：“这怎么能知道呢。”华罗庚却不甘心，沉思片刻，说：“以后总会有方法知道的。” </w:t>
      </w:r>
    </w:p>
    <w:p>
      <w:pPr>
        <w:pStyle w:val="5"/>
        <w:ind w:firstLine="480" w:firstLineChars="200"/>
        <w:rPr>
          <w:rFonts w:hint="eastAsia"/>
        </w:rPr>
      </w:pPr>
      <w:r>
        <w:rPr>
          <w:rFonts w:hint="eastAsia"/>
        </w:rPr>
        <w:t xml:space="preserve">在当年的金坛，华罗庚最喜欢去的地方，还是灯节、船会、庙会等场所，凡是这些热闹的地方都少不了他的身影。城东有座青龙山，山上有个庙。每逢庙会，庙中的“菩萨：”便头插羽毛，打扮得花花绿绿，骑着高头大马进城来。一路上，人们见到“菩萨”就磕头行礼，祈求幸福。华罗庚伸直脖子，望着双手合十的“菩萨”，心里暗自琢磨：“‘菩萨’果真万能吗？”当庙会散了，人们也陆续回家，华罗庚却跟着“菩萨”去了青龙山，想探个究竟，看一看“菩萨”的真面目。 </w:t>
      </w:r>
    </w:p>
    <w:p>
      <w:pPr>
        <w:pStyle w:val="5"/>
        <w:ind w:firstLine="480" w:firstLineChars="200"/>
        <w:rPr>
          <w:rFonts w:hint="eastAsia"/>
        </w:rPr>
      </w:pPr>
      <w:r>
        <w:rPr>
          <w:rFonts w:hint="eastAsia"/>
        </w:rPr>
        <w:t xml:space="preserve">来到庙里，“菩萨”卸了装，华罗庚一看“菩萨”是人扮的，就立刻往家跑。回到家，他便兴高采烈地对妈妈说：“妈，你往后不要给‘菩萨’磕头了，‘菩萨’是骗人的1父亲马上训斥道：“唉呀，罪过，小孩子懂什么？”他却认真反驳道：“我到青龙山的庙里去了，‘菩萨’原来是假的，是人装扮的。 </w:t>
      </w:r>
    </w:p>
    <w:p>
      <w:pPr>
        <w:pStyle w:val="5"/>
        <w:ind w:firstLine="480" w:firstLineChars="200"/>
        <w:rPr>
          <w:rFonts w:hint="eastAsia"/>
        </w:rPr>
      </w:pPr>
      <w:r>
        <w:rPr>
          <w:rFonts w:hint="eastAsia"/>
        </w:rPr>
        <w:t xml:space="preserve">华罗庚的数学作业，经常有涂改的痕迹，很不整洁，老师开始时非常不满意。后来经过仔细辨别，老师发现华罗庚是在不断改进和简化自己的解题方法。 </w:t>
      </w:r>
    </w:p>
    <w:p>
      <w:pPr>
        <w:pStyle w:val="5"/>
        <w:ind w:firstLine="480" w:firstLineChars="200"/>
        <w:rPr>
          <w:rFonts w:hint="eastAsia"/>
        </w:rPr>
      </w:pPr>
      <w:r>
        <w:rPr>
          <w:rFonts w:hint="eastAsia"/>
        </w:rPr>
        <w:t xml:space="preserve">华罗庚在中学读书时，曾对传统的珠算方法进行了认真思考。他经过分析认为：珠算的加减法难以再简化，但乘法还可以简化。乘法传统打法是“留头法”或“留尾法”，即先将乘法打上算盘，再用被乘数去乘；每用乘数的一位数乘被乘数，则在乘数中将该位数去掉；将乘数用完了，即得最后答案。华罗庚觉得：何不干脆将每次乘出的答数逐次加到算盘上去呢？这样就省掉了乘数打上算盘的时间例如：28×6，先在算盘上打上2×6=12，再退一位，加上8×6=48，立即得168，只用两步就能得出结果。对于除法，也可以同样化为逐步相减来做节省的时间就更多的。 </w:t>
      </w:r>
    </w:p>
    <w:p>
      <w:pPr>
        <w:pStyle w:val="5"/>
        <w:ind w:firstLine="480" w:firstLineChars="200"/>
        <w:rPr>
          <w:rFonts w:hint="eastAsia"/>
        </w:rPr>
      </w:pPr>
      <w:r>
        <w:rPr>
          <w:rFonts w:hint="eastAsia"/>
        </w:rPr>
        <w:t xml:space="preserve">凭着这一点改进，再加上他擅长心算，华罗庚在当时上海的珠算比赛中获得了冠军。 </w:t>
      </w:r>
    </w:p>
    <w:p>
      <w:pPr>
        <w:pStyle w:val="5"/>
        <w:ind w:firstLine="480" w:firstLineChars="200"/>
        <w:rPr>
          <w:rFonts w:hint="eastAsia"/>
        </w:rPr>
      </w:pPr>
      <w:r>
        <w:rPr>
          <w:rFonts w:hint="eastAsia"/>
        </w:rPr>
        <w:t xml:space="preserve">华罗庚不仅对数学肯动脑筋，对语文也很用心。有一次，老师把自己收藏的文学大师胡适的书分给学生，让每人看完后写一篇读后感。华罗庚分得的是《尝试集》，书中流露出作者提倡白话文的得意，认为自己是一次成功的尝试，于是在扉页上写了一首《序诗》：“尝试成功自古无，放翁这话未必是。我今为下一转语，自古成功在尝试。” </w:t>
      </w:r>
    </w:p>
    <w:p>
      <w:pPr>
        <w:pStyle w:val="5"/>
        <w:ind w:firstLine="480" w:firstLineChars="200"/>
        <w:rPr>
          <w:rFonts w:hint="eastAsia"/>
        </w:rPr>
      </w:pPr>
      <w:r>
        <w:rPr>
          <w:rFonts w:hint="eastAsia"/>
        </w:rPr>
        <w:t xml:space="preserve">华罗庚在读后感中，并未表达出老师所期望的对胡适的赞美之词，而是尖锐地指出：胡适的这首诗概念混乱，第一句中的“尝试”与第四句中的“尝试”是两个完全不同的概念。第一句中的“尝试”是指初次尝试，当然一试就成功是比较罕见的；第四句中的“尝试”则是指经过多次尝试或失败之后的一次成功尝试，所以它们具有不同的含意。单独来看两个“尝试”都是有道理的，但胡适将二者放在一起，则是拿自己的概念随意否定别人（陆放翁）的概念，真是岂有此理！他说：“胡适序诗逻辑混乱，不堪卒读。” </w:t>
      </w:r>
    </w:p>
    <w:p>
      <w:pPr>
        <w:pStyle w:val="5"/>
        <w:ind w:firstLine="480" w:firstLineChars="200"/>
        <w:rPr>
          <w:rFonts w:hint="eastAsia"/>
        </w:rPr>
      </w:pPr>
      <w:r>
        <w:rPr>
          <w:rFonts w:hint="eastAsia"/>
        </w:rPr>
        <w:t xml:space="preserve">虽然语文老师当时十分不悦，但20年后还是对已成名的华罗庚说：“我早就看了你的文章不落窠臼。” </w:t>
      </w:r>
    </w:p>
    <w:p>
      <w:pPr>
        <w:pStyle w:val="5"/>
        <w:ind w:firstLine="480" w:firstLineChars="200"/>
        <w:rPr>
          <w:rFonts w:hint="eastAsia"/>
        </w:rPr>
      </w:pPr>
      <w:r>
        <w:rPr>
          <w:rFonts w:hint="eastAsia"/>
        </w:rPr>
        <w:t>华罗庚正是由于勤思考，爱创新，不迷信权威，才最终靠刻苦自学成为一名大数学家的。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760E66"/>
    <w:multiLevelType w:val="multilevel"/>
    <w:tmpl w:val="2E760E66"/>
    <w:lvl w:ilvl="0" w:tentative="0">
      <w:start w:val="0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54B26FC6"/>
    <w:multiLevelType w:val="multilevel"/>
    <w:tmpl w:val="54B26FC6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E52F5C"/>
    <w:rsid w:val="006C0102"/>
    <w:rsid w:val="008202B7"/>
    <w:rsid w:val="00E52F5C"/>
    <w:rsid w:val="00F36C51"/>
    <w:rsid w:val="15E140A4"/>
    <w:rsid w:val="17C82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link w:val="10"/>
    <w:semiHidden/>
    <w:uiPriority w:val="99"/>
    <w:rPr>
      <w:rFonts w:ascii="宋体" w:hAnsi="宋体"/>
      <w:color w:val="000000"/>
      <w:sz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正文文本 2 Char"/>
    <w:basedOn w:val="7"/>
    <w:link w:val="5"/>
    <w:autoRedefine/>
    <w:semiHidden/>
    <w:qFormat/>
    <w:uiPriority w:val="99"/>
    <w:rPr>
      <w:rFonts w:ascii="宋体" w:hAnsi="宋体" w:eastAsia="宋体" w:cs="Times New Roman"/>
      <w:color w:val="000000"/>
      <w:sz w:val="24"/>
      <w:szCs w:val="24"/>
    </w:rPr>
  </w:style>
  <w:style w:type="character" w:customStyle="1" w:styleId="11">
    <w:name w:val="批注框文本 Char"/>
    <w:basedOn w:val="7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530</Words>
  <Characters>3026</Characters>
  <Lines>25</Lines>
  <Paragraphs>7</Paragraphs>
  <TotalTime>0</TotalTime>
  <ScaleCrop>false</ScaleCrop>
  <LinksUpToDate>false</LinksUpToDate>
  <CharactersWithSpaces>3549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2018-08-27T08:23:00Z</dcterms:created>
  <dc:creator>Administrator</dc:creator>
  <cp:lastModifiedBy>Administrator</cp:lastModifiedBy>
  <dcterms:modified xsi:type="dcterms:W3CDTF">2023-12-29T07:02:08Z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2B0EA863FE9D48479369369DB3889091</vt:lpwstr>
  </property>
</Properties>
</file>